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“互联网+职业技能培训”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收退费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试行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第一章 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充分发挥市场资源优势，有序推进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本市职业技能提升行动“互联网+职业技能培训”，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打造开放多元的线上培训管理服务体系，制定本指引。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本指引所定义的</w:t>
      </w:r>
      <w:r>
        <w:rPr>
          <w:rFonts w:hint="eastAsia" w:ascii="仿宋_GB2312" w:hAnsi="仿宋_GB2312" w:eastAsia="仿宋_GB2312" w:cs="仿宋_GB2312"/>
          <w:sz w:val="32"/>
          <w:szCs w:val="32"/>
        </w:rPr>
        <w:t>付费主体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是指通过北京市职业技能提升行动管理平台（以下简称“管理平台”），开展线上培训，并通过管理平台采购所需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数字课程</w:t>
      </w:r>
      <w:r>
        <w:rPr>
          <w:rFonts w:hint="eastAsia" w:ascii="仿宋_GB2312" w:hAnsi="仿宋_GB2312" w:eastAsia="仿宋_GB2312" w:cs="仿宋_GB2312"/>
          <w:sz w:val="32"/>
          <w:szCs w:val="32"/>
        </w:rPr>
        <w:t>资源或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自有课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培训</w:t>
      </w:r>
      <w:r>
        <w:rPr>
          <w:rFonts w:hint="eastAsia" w:ascii="仿宋_GB2312" w:hAnsi="仿宋_GB2312" w:eastAsia="仿宋_GB2312" w:cs="仿宋_GB2312"/>
          <w:sz w:val="32"/>
          <w:szCs w:val="32"/>
        </w:rPr>
        <w:t>主体，包括企业、个体工商户和民办非企业单位等类型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以下统称“采购方”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 w:eastAsiaTheme="minorEastAsia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本指引所定义的</w:t>
      </w:r>
      <w:r>
        <w:rPr>
          <w:rFonts w:hint="eastAsia" w:ascii="仿宋_GB2312" w:hAnsi="仿宋_GB2312" w:eastAsia="仿宋_GB2312" w:cs="仿宋_GB2312"/>
          <w:sz w:val="32"/>
          <w:szCs w:val="32"/>
        </w:rPr>
        <w:t>收费主体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是指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按征集程序</w:t>
      </w:r>
      <w:r>
        <w:rPr>
          <w:rFonts w:hint="eastAsia" w:ascii="仿宋_GB2312" w:hAnsi="仿宋_GB2312" w:eastAsia="仿宋_GB2312" w:cs="仿宋_GB2312"/>
          <w:sz w:val="32"/>
          <w:szCs w:val="32"/>
        </w:rPr>
        <w:t>入驻管理平台，并通过管理平台向采购方提供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数字课程</w:t>
      </w:r>
      <w:r>
        <w:rPr>
          <w:rFonts w:hint="eastAsia" w:ascii="仿宋_GB2312" w:hAnsi="仿宋_GB2312" w:eastAsia="仿宋_GB2312" w:cs="仿宋_GB2312"/>
          <w:sz w:val="32"/>
          <w:szCs w:val="32"/>
        </w:rPr>
        <w:t>资源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自有课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法人单位（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以下统称“服务方”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。具体分为：点播培训平台方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数字课程资源方和自有课培训平台方。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第二章 付费管理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服务方按每人每课时标准进行定价，45分钟为1课时，每个课程包不足45分钟的部分记为0课时。每个课程包免费试看时长不少于10分钟，采购方在试看结束后可在线自主购买课程。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自有课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培训</w:t>
      </w:r>
      <w:r>
        <w:rPr>
          <w:rFonts w:hint="eastAsia" w:ascii="仿宋_GB2312" w:hAnsi="仿宋_GB2312" w:eastAsia="仿宋_GB2312" w:cs="仿宋_GB2312"/>
          <w:sz w:val="32"/>
          <w:szCs w:val="32"/>
        </w:rPr>
        <w:t>平台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服务费付费流程如下：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）采购方通过管理平台选择服务方，在线预览并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确认同意</w:t>
      </w:r>
      <w:r>
        <w:rPr>
          <w:rFonts w:hint="eastAsia" w:ascii="仿宋_GB2312" w:hAnsi="仿宋_GB2312" w:eastAsia="仿宋_GB2312" w:cs="仿宋_GB2312"/>
          <w:sz w:val="32"/>
          <w:szCs w:val="32"/>
        </w:rPr>
        <w:t>与服务方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合作协议，上传课程经评审通过后即可采购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技术服务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）采购方按订单金额完成在线支付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点播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培训平台及数字课程资源方资源服务费付费流程如下：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）采购方通过管理平台在线采购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数字</w:t>
      </w:r>
      <w:r>
        <w:rPr>
          <w:rFonts w:hint="eastAsia" w:ascii="仿宋_GB2312" w:hAnsi="仿宋_GB2312" w:eastAsia="仿宋_GB2312" w:cs="仿宋_GB2312"/>
          <w:sz w:val="32"/>
          <w:szCs w:val="32"/>
        </w:rPr>
        <w:t>课程资源；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）采购方按订单金额完成在线支付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第三章 退费管理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本指引确定</w:t>
      </w:r>
      <w:r>
        <w:rPr>
          <w:rFonts w:hint="eastAsia" w:ascii="仿宋_GB2312" w:hAnsi="仿宋_GB2312" w:eastAsia="仿宋_GB2312" w:cs="仿宋_GB2312"/>
          <w:sz w:val="32"/>
          <w:szCs w:val="32"/>
        </w:rPr>
        <w:t>的退费情形包括退款、退课、等值服务交换三类。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（一）退款：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满足退款条件，采购方可在线发起退款操作，系统自动完成退款，退款成功后该笔订单对应的课程资源失效。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（二）退课：</w:t>
      </w:r>
      <w:r>
        <w:rPr>
          <w:rFonts w:hint="eastAsia" w:ascii="仿宋_GB2312" w:hAnsi="仿宋_GB2312" w:eastAsia="仿宋_GB2312" w:cs="仿宋_GB2312"/>
          <w:sz w:val="32"/>
          <w:szCs w:val="32"/>
        </w:rPr>
        <w:t>满足退课条件，采购方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</w:t>
      </w:r>
      <w:r>
        <w:rPr>
          <w:rFonts w:hint="eastAsia" w:ascii="仿宋_GB2312" w:hAnsi="仿宋_GB2312" w:eastAsia="仿宋_GB2312" w:cs="仿宋_GB2312"/>
          <w:sz w:val="32"/>
          <w:szCs w:val="32"/>
        </w:rPr>
        <w:t>在线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发起退课</w:t>
      </w:r>
      <w:r>
        <w:rPr>
          <w:rFonts w:hint="eastAsia" w:ascii="仿宋_GB2312" w:hAnsi="仿宋_GB2312" w:eastAsia="仿宋_GB2312" w:cs="仿宋_GB2312"/>
          <w:sz w:val="32"/>
          <w:szCs w:val="32"/>
        </w:rPr>
        <w:t>操作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部分课程资源退回到库存，退课成功后对应的课程资源可派发给本单位其他学员学习。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（三）等值服务交换：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满足等值服务交换条件，采购方可在线发起等值服务交换申请，经与服务方沟通确认后，由服务方给予其他服务等值交换，等值服务交换成功后对应的原课程资源失效。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退款条件及流程如下：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退款条件：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同时满足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采购方即</w:t>
      </w:r>
      <w:r>
        <w:rPr>
          <w:rFonts w:hint="eastAsia" w:ascii="仿宋_GB2312" w:hAnsi="仿宋_GB2312" w:eastAsia="仿宋_GB2312" w:cs="仿宋_GB2312"/>
          <w:sz w:val="32"/>
          <w:szCs w:val="32"/>
        </w:rPr>
        <w:t>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自主操作</w:t>
      </w:r>
      <w:r>
        <w:rPr>
          <w:rFonts w:hint="eastAsia" w:ascii="仿宋_GB2312" w:hAnsi="仿宋_GB2312" w:eastAsia="仿宋_GB2312" w:cs="仿宋_GB2312"/>
          <w:sz w:val="32"/>
          <w:szCs w:val="32"/>
        </w:rPr>
        <w:t>退款：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1.该笔订单尚未开具发票；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2.该笔订单支付成功未满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3.该笔订单对应课程单个学员最长学习时间均未超过10分钟。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（二）退款流程：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采购方按订单在线发起退款操作，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系统自动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完成退款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流程，相应款项按原路退回至采购方账户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退课条件及流程如下：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退课条件：</w:t>
      </w:r>
      <w:r>
        <w:rPr>
          <w:rFonts w:hint="eastAsia" w:ascii="仿宋_GB2312" w:hAnsi="仿宋_GB2312" w:eastAsia="仿宋_GB2312" w:cs="仿宋_GB2312"/>
          <w:sz w:val="32"/>
          <w:szCs w:val="32"/>
        </w:rPr>
        <w:t>已发布的课程资源学习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时长未</w:t>
      </w:r>
      <w:r>
        <w:rPr>
          <w:rFonts w:hint="eastAsia" w:ascii="仿宋_GB2312" w:hAnsi="仿宋_GB2312" w:eastAsia="仿宋_GB2312" w:cs="仿宋_GB2312"/>
          <w:sz w:val="32"/>
          <w:szCs w:val="32"/>
        </w:rPr>
        <w:t>超过10分钟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（二）退课流程：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采购方通过取消课程任务等方式回收已发布的课程资源，相应课程资源退回到课程库。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等值服务交换条件及流程如下：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等值服务交换条件：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同时满足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采购方即</w:t>
      </w:r>
      <w:r>
        <w:rPr>
          <w:rFonts w:hint="eastAsia" w:ascii="仿宋_GB2312" w:hAnsi="仿宋_GB2312" w:eastAsia="仿宋_GB2312" w:cs="仿宋_GB2312"/>
          <w:sz w:val="32"/>
          <w:szCs w:val="32"/>
        </w:rPr>
        <w:t>可申请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等值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服务交换：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满足退课条件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采购方确定无需再使用剩余数字课程资源。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（二）等值服务交换流程：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1.采购方通过管理平台在线发起等值服务交换申请，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</w:t>
      </w:r>
      <w:r>
        <w:rPr>
          <w:rFonts w:hint="eastAsia" w:ascii="仿宋_GB2312" w:hAnsi="仿宋_GB2312" w:eastAsia="仿宋_GB2312" w:cs="仿宋_GB2312"/>
          <w:sz w:val="32"/>
          <w:szCs w:val="32"/>
        </w:rPr>
        <w:t>应课程处于冻结状态；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2.采购方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服务方进行线下沟通达成一致意见，服务方上传凭证；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3.采购方手动确认，如服务方上传凭证后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7日</w:t>
      </w:r>
      <w:r>
        <w:rPr>
          <w:rFonts w:hint="eastAsia" w:ascii="仿宋_GB2312" w:hAnsi="仿宋_GB2312" w:eastAsia="仿宋_GB2312" w:cs="仿宋_GB2312"/>
          <w:sz w:val="32"/>
          <w:szCs w:val="32"/>
        </w:rPr>
        <w:t>内未及时确认的，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系统将</w:t>
      </w:r>
      <w:r>
        <w:rPr>
          <w:rFonts w:hint="eastAsia" w:ascii="仿宋_GB2312" w:hAnsi="仿宋_GB2312" w:eastAsia="仿宋_GB2312" w:cs="仿宋_GB2312"/>
          <w:sz w:val="32"/>
          <w:szCs w:val="32"/>
        </w:rPr>
        <w:t>自动确认，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完成等值服务交换</w:t>
      </w:r>
      <w:r>
        <w:rPr>
          <w:rFonts w:hint="eastAsia" w:ascii="仿宋_GB2312" w:hAnsi="仿宋_GB2312" w:eastAsia="仿宋_GB2312" w:cs="仿宋_GB2312"/>
          <w:sz w:val="32"/>
          <w:szCs w:val="32"/>
        </w:rPr>
        <w:t>对应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的数字</w:t>
      </w:r>
      <w:r>
        <w:rPr>
          <w:rFonts w:hint="eastAsia" w:ascii="仿宋_GB2312" w:hAnsi="仿宋_GB2312" w:eastAsia="仿宋_GB2312" w:cs="仿宋_GB2312"/>
          <w:sz w:val="32"/>
          <w:szCs w:val="32"/>
        </w:rPr>
        <w:t>课程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资源</w:t>
      </w:r>
      <w:r>
        <w:rPr>
          <w:rFonts w:hint="eastAsia" w:ascii="仿宋_GB2312" w:hAnsi="仿宋_GB2312" w:eastAsia="仿宋_GB2312" w:cs="仿宋_GB2312"/>
          <w:sz w:val="32"/>
          <w:szCs w:val="32"/>
        </w:rPr>
        <w:t>自动失效。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第四章 发票管理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服务方应在管理平台维护其营业范围允许的开票内容，采购方在申请开票时可根据实际采购内容选择相应的开票内容。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服务方应向采购方提供足额正规发票，不可多开或少开发票金额。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采购方原则上应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在付费后完成在线开票申请。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第五章 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第十四条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指引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由北京市人力资源和社会保障局负责解释。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第十五条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本指引</w:t>
      </w:r>
      <w:r>
        <w:rPr>
          <w:rFonts w:hint="eastAsia" w:ascii="仿宋_GB2312" w:hAnsi="仿宋_GB2312" w:eastAsia="仿宋_GB2312" w:cs="仿宋_GB2312"/>
          <w:sz w:val="32"/>
          <w:szCs w:val="32"/>
        </w:rPr>
        <w:t>自2021年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28日起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ind w:left="210" w:leftChars="100" w:right="210" w:rightChars="100"/>
    </w:pPr>
    <w:r>
      <w:rPr>
        <w:rFonts w:hint="eastAsia" w:ascii="宋体" w:hAnsi="宋体"/>
        <w:sz w:val="28"/>
      </w:rPr>
      <w:t xml:space="preserve">- </w:t>
    </w:r>
    <w:r>
      <w:rPr>
        <w:rFonts w:hint="eastAsia" w:ascii="宋体" w:hAnsi="宋体"/>
        <w:sz w:val="28"/>
      </w:rPr>
      <w:fldChar w:fldCharType="begin"/>
    </w:r>
    <w:r>
      <w:rPr>
        <w:rStyle w:val="8"/>
        <w:rFonts w:hint="eastAsia" w:ascii="宋体" w:hAnsi="宋体"/>
        <w:sz w:val="28"/>
      </w:rPr>
      <w:instrText xml:space="preserve"> PAGE  </w:instrText>
    </w:r>
    <w:r>
      <w:rPr>
        <w:rFonts w:hint="eastAsia" w:ascii="宋体" w:hAnsi="宋体"/>
        <w:sz w:val="28"/>
      </w:rPr>
      <w:fldChar w:fldCharType="separate"/>
    </w:r>
    <w:r>
      <w:rPr>
        <w:rStyle w:val="8"/>
        <w:rFonts w:ascii="宋体" w:hAnsi="宋体"/>
        <w:sz w:val="28"/>
      </w:rPr>
      <w:t>15</w:t>
    </w:r>
    <w:r>
      <w:rPr>
        <w:rFonts w:hint="eastAsia"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 -</w:t>
    </w:r>
  </w:p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0145F"/>
    <w:rsid w:val="04571A9D"/>
    <w:rsid w:val="1A972A72"/>
    <w:rsid w:val="1CB15464"/>
    <w:rsid w:val="1E40145F"/>
    <w:rsid w:val="24740D0C"/>
    <w:rsid w:val="2AE56D3D"/>
    <w:rsid w:val="2B543944"/>
    <w:rsid w:val="35BF2504"/>
    <w:rsid w:val="36F7E83B"/>
    <w:rsid w:val="3849741D"/>
    <w:rsid w:val="3A31477E"/>
    <w:rsid w:val="3D254BF0"/>
    <w:rsid w:val="3F565A0D"/>
    <w:rsid w:val="4BC3202F"/>
    <w:rsid w:val="4F1A1180"/>
    <w:rsid w:val="51A27101"/>
    <w:rsid w:val="54130033"/>
    <w:rsid w:val="59EE5F23"/>
    <w:rsid w:val="5AB82F2D"/>
    <w:rsid w:val="6258344B"/>
    <w:rsid w:val="646A7CEF"/>
    <w:rsid w:val="68897DC4"/>
    <w:rsid w:val="68D86502"/>
    <w:rsid w:val="6D164B6E"/>
    <w:rsid w:val="6FBAC132"/>
    <w:rsid w:val="6FF71186"/>
    <w:rsid w:val="757F8F9D"/>
    <w:rsid w:val="77357A2E"/>
    <w:rsid w:val="77FFB512"/>
    <w:rsid w:val="79DE28E0"/>
    <w:rsid w:val="7B283F37"/>
    <w:rsid w:val="7D9F79A2"/>
    <w:rsid w:val="7DAB0949"/>
    <w:rsid w:val="7E2EDE54"/>
    <w:rsid w:val="7F7F2B47"/>
    <w:rsid w:val="7FCC19AF"/>
    <w:rsid w:val="7FF38C69"/>
    <w:rsid w:val="AEEFF3E8"/>
    <w:rsid w:val="BBFF2010"/>
    <w:rsid w:val="BF4E3F40"/>
    <w:rsid w:val="E6EFDE9F"/>
    <w:rsid w:val="EE0B3A44"/>
    <w:rsid w:val="F7EDB613"/>
    <w:rsid w:val="FEF31BF1"/>
    <w:rsid w:val="FF9BE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unhideWhenUsed/>
    <w:qFormat/>
    <w:uiPriority w:val="99"/>
    <w:pPr>
      <w:snapToGrid w:val="0"/>
      <w:jc w:val="left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footnote reference"/>
    <w:basedOn w:val="7"/>
    <w:unhideWhenUsed/>
    <w:qFormat/>
    <w:uiPriority w:val="99"/>
    <w:rPr>
      <w:vertAlign w:val="superscript"/>
    </w:rPr>
  </w:style>
  <w:style w:type="paragraph" w:customStyle="1" w:styleId="10">
    <w:name w:val="1公文正文"/>
    <w:basedOn w:val="1"/>
    <w:qFormat/>
    <w:uiPriority w:val="0"/>
    <w:pPr>
      <w:spacing w:line="560" w:lineRule="exact"/>
      <w:ind w:firstLine="640" w:firstLineChars="200"/>
    </w:pPr>
    <w:rPr>
      <w:rFonts w:ascii="仿宋_GB2312" w:hAnsi="仿宋_GB2312" w:eastAsia="仿宋_GB231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2021-02-02T16:19:00Z</dcterms:created>
  <dc:creator>杨国华</dc:creator>
  <cp:lastModifiedBy>uos</cp:lastModifiedBy>
  <dcterms:modified xsi:type="dcterms:W3CDTF">2021-06-07T19:03:14Z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